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681"/>
        <w:gridCol w:w="5391"/>
      </w:tblGrid>
      <w:tr w:rsidR="009037E7" w14:paraId="2CA902B4" w14:textId="77777777" w:rsidTr="00C734F8">
        <w:trPr>
          <w:trHeight w:val="563"/>
        </w:trPr>
        <w:tc>
          <w:tcPr>
            <w:tcW w:w="3681" w:type="dxa"/>
          </w:tcPr>
          <w:p w14:paraId="0FD252D4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14:paraId="746974B3" w14:textId="54D8AD93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CAEE58D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7E7" w14:paraId="548AA80F" w14:textId="77777777" w:rsidTr="00C734F8">
        <w:trPr>
          <w:trHeight w:val="578"/>
        </w:trPr>
        <w:tc>
          <w:tcPr>
            <w:tcW w:w="3681" w:type="dxa"/>
          </w:tcPr>
          <w:p w14:paraId="77B7AB6E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/ young person year group</w:t>
            </w:r>
          </w:p>
          <w:p w14:paraId="6AD97ADF" w14:textId="19ABF805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44BA1CB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7E7" w14:paraId="3F0350C0" w14:textId="77777777" w:rsidTr="00C734F8">
        <w:trPr>
          <w:trHeight w:val="860"/>
        </w:trPr>
        <w:tc>
          <w:tcPr>
            <w:tcW w:w="3681" w:type="dxa"/>
          </w:tcPr>
          <w:p w14:paraId="01215D65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 support plan in place</w:t>
            </w:r>
          </w:p>
          <w:p w14:paraId="7AE0C80B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E33F2" w14:textId="22CE9615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8A3B8BA" w14:textId="1E4473AF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Y: – add start date:</w:t>
            </w:r>
          </w:p>
          <w:p w14:paraId="4412B68C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FBA55A" w14:textId="25B611A2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No: </w:t>
            </w:r>
          </w:p>
        </w:tc>
      </w:tr>
      <w:tr w:rsidR="009037E7" w14:paraId="18B63238" w14:textId="77777777" w:rsidTr="00C734F8">
        <w:trPr>
          <w:trHeight w:val="2285"/>
        </w:trPr>
        <w:tc>
          <w:tcPr>
            <w:tcW w:w="3681" w:type="dxa"/>
          </w:tcPr>
          <w:p w14:paraId="7D3DB488" w14:textId="52DF5338" w:rsidR="009037E7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area of need</w:t>
            </w:r>
          </w:p>
        </w:tc>
        <w:tc>
          <w:tcPr>
            <w:tcW w:w="5391" w:type="dxa"/>
          </w:tcPr>
          <w:p w14:paraId="1AE53F90" w14:textId="1CB1B0F7" w:rsidR="009037E7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and Interaction</w:t>
            </w:r>
          </w:p>
          <w:p w14:paraId="09ADA68E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23DA44" w14:textId="70064614" w:rsidR="00C9720F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Cognition and learning</w:t>
            </w:r>
          </w:p>
          <w:p w14:paraId="29D38DDF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BCDCD8" w14:textId="77777777" w:rsidR="00C9720F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Social, Emotional and Mental Health</w:t>
            </w:r>
          </w:p>
          <w:p w14:paraId="11698FD4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09E13E" w14:textId="77777777" w:rsidR="00C9720F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Sensory / Physical </w:t>
            </w:r>
          </w:p>
          <w:p w14:paraId="4343BCFE" w14:textId="26F53FB0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F0" w14:paraId="4024ABB6" w14:textId="77777777" w:rsidTr="00C734F8">
        <w:trPr>
          <w:trHeight w:val="860"/>
        </w:trPr>
        <w:tc>
          <w:tcPr>
            <w:tcW w:w="3681" w:type="dxa"/>
          </w:tcPr>
          <w:p w14:paraId="0AFAD0FD" w14:textId="57DB1E03" w:rsidR="00C91CF0" w:rsidRDefault="00C91CF0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F42428">
              <w:rPr>
                <w:rFonts w:ascii="Arial" w:hAnsi="Arial" w:cs="Arial"/>
                <w:sz w:val="24"/>
                <w:szCs w:val="24"/>
              </w:rPr>
              <w:t xml:space="preserve">– please add amount alongside start and finish </w:t>
            </w:r>
            <w:proofErr w:type="gramStart"/>
            <w:r w:rsidR="00F42428">
              <w:rPr>
                <w:rFonts w:ascii="Arial" w:hAnsi="Arial" w:cs="Arial"/>
                <w:sz w:val="24"/>
                <w:szCs w:val="24"/>
              </w:rPr>
              <w:t>dates</w:t>
            </w:r>
            <w:proofErr w:type="gramEnd"/>
            <w:r w:rsidR="00F424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EB0FA5" w14:textId="354AB8FD" w:rsidR="00F42428" w:rsidRDefault="00F42428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EFFFF9D" w14:textId="77777777" w:rsidR="00C91CF0" w:rsidRDefault="00F42428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 funding</w:t>
            </w:r>
          </w:p>
          <w:p w14:paraId="6166A265" w14:textId="77777777" w:rsidR="00F42428" w:rsidRDefault="00F42428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C420A2" w14:textId="37DDDEC6" w:rsidR="00F42428" w:rsidRDefault="00F42428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HNTUF </w:t>
            </w:r>
          </w:p>
        </w:tc>
      </w:tr>
      <w:tr w:rsidR="009037E7" w14:paraId="7669A79F" w14:textId="77777777" w:rsidTr="00C734F8">
        <w:trPr>
          <w:trHeight w:val="1142"/>
        </w:trPr>
        <w:tc>
          <w:tcPr>
            <w:tcW w:w="3681" w:type="dxa"/>
          </w:tcPr>
          <w:p w14:paraId="1A647008" w14:textId="226AD9BA" w:rsidR="009037E7" w:rsidRDefault="00C9720F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known </w:t>
            </w:r>
            <w:r w:rsidR="008F2072">
              <w:rPr>
                <w:rFonts w:ascii="Arial" w:hAnsi="Arial" w:cs="Arial"/>
                <w:sz w:val="24"/>
                <w:szCs w:val="24"/>
              </w:rPr>
              <w:t>diagnosis</w:t>
            </w:r>
            <w:r w:rsidR="00C734F8">
              <w:rPr>
                <w:rFonts w:ascii="Arial" w:hAnsi="Arial" w:cs="Arial"/>
                <w:sz w:val="24"/>
                <w:szCs w:val="24"/>
              </w:rPr>
              <w:t xml:space="preserve"> of need</w:t>
            </w:r>
          </w:p>
          <w:p w14:paraId="295171FA" w14:textId="3E288334" w:rsidR="00C734F8" w:rsidRPr="00C734F8" w:rsidRDefault="00C734F8" w:rsidP="003A25D8">
            <w:pPr>
              <w:tabs>
                <w:tab w:val="left" w:pos="63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34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</w:t>
            </w:r>
            <w:proofErr w:type="gramStart"/>
            <w:r w:rsidRPr="00C734F8">
              <w:rPr>
                <w:rFonts w:ascii="Arial" w:hAnsi="Arial" w:cs="Arial"/>
                <w:i/>
                <w:iCs/>
                <w:sz w:val="24"/>
                <w:szCs w:val="24"/>
              </w:rPr>
              <w:t>state</w:t>
            </w:r>
            <w:proofErr w:type="gramEnd"/>
          </w:p>
          <w:p w14:paraId="7147C335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F4B7A9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B14EEF" w14:textId="26651174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4D2DF054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7E7" w14:paraId="5A72B8EA" w14:textId="77777777" w:rsidTr="00C734F8">
        <w:trPr>
          <w:trHeight w:val="1455"/>
        </w:trPr>
        <w:tc>
          <w:tcPr>
            <w:tcW w:w="3681" w:type="dxa"/>
          </w:tcPr>
          <w:p w14:paraId="3110B05C" w14:textId="296C165E" w:rsidR="009037E7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</w:t>
            </w:r>
          </w:p>
          <w:p w14:paraId="2A32D267" w14:textId="1DBBDD1F" w:rsidR="008F2072" w:rsidRPr="00156036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6036">
              <w:rPr>
                <w:rFonts w:ascii="Arial" w:hAnsi="Arial" w:cs="Arial"/>
                <w:i/>
                <w:iCs/>
                <w:sz w:val="24"/>
                <w:szCs w:val="24"/>
              </w:rPr>
              <w:t>If on a p</w:t>
            </w:r>
            <w:r w:rsidR="00156036" w:rsidRPr="00156036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15603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rt time timetable start date of this and </w:t>
            </w:r>
            <w:r w:rsidR="00156036" w:rsidRPr="0015603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when expected to be full time </w:t>
            </w:r>
          </w:p>
          <w:p w14:paraId="4E50682F" w14:textId="52E76109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DB9C2CA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7E7" w14:paraId="67BF1B6A" w14:textId="77777777" w:rsidTr="00C734F8">
        <w:trPr>
          <w:trHeight w:val="1281"/>
        </w:trPr>
        <w:tc>
          <w:tcPr>
            <w:tcW w:w="3681" w:type="dxa"/>
          </w:tcPr>
          <w:p w14:paraId="0AA3722D" w14:textId="77777777" w:rsidR="009037E7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Attainment </w:t>
            </w:r>
          </w:p>
          <w:p w14:paraId="7E2CDAD2" w14:textId="129DFD4E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9D3A71F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7E7" w14:paraId="1ACDF65E" w14:textId="77777777" w:rsidTr="00C734F8">
        <w:trPr>
          <w:trHeight w:val="1439"/>
        </w:trPr>
        <w:tc>
          <w:tcPr>
            <w:tcW w:w="3681" w:type="dxa"/>
          </w:tcPr>
          <w:p w14:paraId="26BA0EF4" w14:textId="77777777" w:rsidR="00C734F8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External professionals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involved</w:t>
            </w:r>
            <w:proofErr w:type="gramEnd"/>
          </w:p>
          <w:p w14:paraId="5113F17D" w14:textId="37FC9637" w:rsidR="009037E7" w:rsidRPr="00C734F8" w:rsidRDefault="00C734F8" w:rsidP="003A25D8">
            <w:pPr>
              <w:tabs>
                <w:tab w:val="left" w:pos="63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34F8">
              <w:rPr>
                <w:rFonts w:ascii="Arial" w:hAnsi="Arial" w:cs="Arial"/>
                <w:i/>
                <w:iCs/>
                <w:sz w:val="24"/>
                <w:szCs w:val="24"/>
              </w:rPr>
              <w:t>Name agency</w:t>
            </w:r>
            <w:r w:rsidR="008F2072" w:rsidRPr="00C734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6D55C53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97E132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D5FE7C" w14:textId="77777777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8B9277" w14:textId="4E34DBAE" w:rsidR="008F2072" w:rsidRDefault="008F2072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A7EBAB7" w14:textId="77777777" w:rsidR="009037E7" w:rsidRDefault="009037E7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051" w14:paraId="39F353A2" w14:textId="77777777" w:rsidTr="00C734F8">
        <w:trPr>
          <w:trHeight w:val="1424"/>
        </w:trPr>
        <w:tc>
          <w:tcPr>
            <w:tcW w:w="3681" w:type="dxa"/>
          </w:tcPr>
          <w:p w14:paraId="4F6C0423" w14:textId="0B4E6F76" w:rsidR="00A33051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33051">
              <w:rPr>
                <w:rFonts w:ascii="Arial" w:hAnsi="Arial" w:cs="Arial"/>
                <w:sz w:val="24"/>
                <w:szCs w:val="24"/>
              </w:rPr>
              <w:t>dditi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support documents that may be in place </w:t>
            </w:r>
          </w:p>
        </w:tc>
        <w:tc>
          <w:tcPr>
            <w:tcW w:w="5391" w:type="dxa"/>
          </w:tcPr>
          <w:p w14:paraId="26B12DCF" w14:textId="6AD9FA5B" w:rsidR="00A33051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EBSA guidance</w:t>
            </w:r>
          </w:p>
          <w:p w14:paraId="3F198845" w14:textId="13F6EC22" w:rsidR="00C734F8" w:rsidRDefault="00C734F8" w:rsidP="00C734F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Y: – add start date:</w:t>
            </w:r>
          </w:p>
          <w:p w14:paraId="3BB9B632" w14:textId="518D9E13" w:rsidR="00C734F8" w:rsidRDefault="00C734F8" w:rsidP="00C734F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  <w:p w14:paraId="3D907EC6" w14:textId="77777777" w:rsidR="004D7EC5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A82CAA" w14:textId="40F62508" w:rsidR="004D7EC5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PBS plan</w:t>
            </w:r>
          </w:p>
          <w:p w14:paraId="32FCEC55" w14:textId="02CD9E63" w:rsidR="00C734F8" w:rsidRDefault="00C734F8" w:rsidP="00C734F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Y: – add start date:</w:t>
            </w:r>
          </w:p>
          <w:p w14:paraId="5830161F" w14:textId="2C034190" w:rsidR="00C734F8" w:rsidRDefault="00C734F8" w:rsidP="00C734F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No:</w:t>
            </w:r>
          </w:p>
          <w:p w14:paraId="3199D0D6" w14:textId="77777777" w:rsidR="004D7EC5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E7A008" w14:textId="3A488E3A" w:rsidR="004D7EC5" w:rsidRDefault="004D7EC5" w:rsidP="003A25D8">
            <w:pPr>
              <w:tabs>
                <w:tab w:val="left" w:pos="63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29C0E" w14:textId="77777777" w:rsidR="003A25D8" w:rsidRPr="003A25D8" w:rsidRDefault="003A25D8" w:rsidP="00FE7277"/>
    <w:sectPr w:rsidR="003A25D8" w:rsidRPr="003A25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9E6C" w14:textId="77777777" w:rsidR="0064189C" w:rsidRDefault="0064189C" w:rsidP="003A25D8">
      <w:pPr>
        <w:spacing w:after="0" w:line="240" w:lineRule="auto"/>
      </w:pPr>
      <w:r>
        <w:separator/>
      </w:r>
    </w:p>
  </w:endnote>
  <w:endnote w:type="continuationSeparator" w:id="0">
    <w:p w14:paraId="17409D22" w14:textId="77777777" w:rsidR="0064189C" w:rsidRDefault="0064189C" w:rsidP="003A25D8">
      <w:pPr>
        <w:spacing w:after="0" w:line="240" w:lineRule="auto"/>
      </w:pPr>
      <w:r>
        <w:continuationSeparator/>
      </w:r>
    </w:p>
  </w:endnote>
  <w:endnote w:type="continuationNotice" w:id="1">
    <w:p w14:paraId="2E8ECD7F" w14:textId="77777777" w:rsidR="0064189C" w:rsidRDefault="00641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4A4C" w14:textId="22B98815" w:rsidR="009C00C0" w:rsidRDefault="009C00C0">
    <w:pPr>
      <w:pStyle w:val="Footer"/>
      <w:jc w:val="center"/>
    </w:pPr>
  </w:p>
  <w:p w14:paraId="5967544F" w14:textId="77777777" w:rsidR="003A25D8" w:rsidRDefault="003A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2FD9" w14:textId="77777777" w:rsidR="0064189C" w:rsidRDefault="0064189C" w:rsidP="003A25D8">
      <w:pPr>
        <w:spacing w:after="0" w:line="240" w:lineRule="auto"/>
      </w:pPr>
      <w:r>
        <w:separator/>
      </w:r>
    </w:p>
  </w:footnote>
  <w:footnote w:type="continuationSeparator" w:id="0">
    <w:p w14:paraId="473BE98E" w14:textId="77777777" w:rsidR="0064189C" w:rsidRDefault="0064189C" w:rsidP="003A25D8">
      <w:pPr>
        <w:spacing w:after="0" w:line="240" w:lineRule="auto"/>
      </w:pPr>
      <w:r>
        <w:continuationSeparator/>
      </w:r>
    </w:p>
  </w:footnote>
  <w:footnote w:type="continuationNotice" w:id="1">
    <w:p w14:paraId="05672D12" w14:textId="77777777" w:rsidR="0064189C" w:rsidRDefault="00641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5B44" w14:textId="3FF70CED" w:rsidR="004866EF" w:rsidRDefault="004866EF" w:rsidP="009037E7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7A842" wp14:editId="13360FA9">
          <wp:simplePos x="0" y="0"/>
          <wp:positionH relativeFrom="column">
            <wp:posOffset>5480050</wp:posOffset>
          </wp:positionH>
          <wp:positionV relativeFrom="paragraph">
            <wp:posOffset>-347867</wp:posOffset>
          </wp:positionV>
          <wp:extent cx="995368" cy="349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36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99E56" w14:textId="59161E7C" w:rsidR="003A25D8" w:rsidRPr="00C734F8" w:rsidRDefault="1E783A4D" w:rsidP="009037E7">
    <w:pPr>
      <w:pStyle w:val="Header"/>
      <w:rPr>
        <w:sz w:val="20"/>
        <w:szCs w:val="20"/>
      </w:rPr>
    </w:pPr>
    <w:r w:rsidRPr="00C734F8">
      <w:rPr>
        <w:sz w:val="20"/>
        <w:szCs w:val="20"/>
      </w:rPr>
      <w:t>Pupil information to be shared with SEND Inclusion Forum attendees</w:t>
    </w:r>
    <w:r w:rsidR="00C734F8" w:rsidRPr="00C734F8">
      <w:rPr>
        <w:sz w:val="20"/>
        <w:szCs w:val="20"/>
      </w:rPr>
      <w:t xml:space="preserve"> during the Forum</w:t>
    </w:r>
    <w:r w:rsidR="00C734F8">
      <w:rPr>
        <w:sz w:val="20"/>
        <w:szCs w:val="20"/>
      </w:rPr>
      <w:t>. P</w:t>
    </w:r>
    <w:r w:rsidRPr="00C734F8">
      <w:rPr>
        <w:sz w:val="20"/>
        <w:szCs w:val="20"/>
      </w:rPr>
      <w:t xml:space="preserve">lease note this is designed to show basic key information only to allow attendees an insight into the pupils that will be discussed. LA Forum members will have read </w:t>
    </w:r>
    <w:proofErr w:type="gramStart"/>
    <w:r w:rsidRPr="00C734F8">
      <w:rPr>
        <w:sz w:val="20"/>
        <w:szCs w:val="20"/>
      </w:rPr>
      <w:t>all of</w:t>
    </w:r>
    <w:proofErr w:type="gramEnd"/>
    <w:r w:rsidRPr="00C734F8">
      <w:rPr>
        <w:sz w:val="20"/>
        <w:szCs w:val="20"/>
      </w:rPr>
      <w:t xml:space="preserve"> the paperwork submitted prior to attending Forum, they will also have access to documents during the discussion as part of the Forum process.</w:t>
    </w:r>
  </w:p>
  <w:p w14:paraId="7A29A5D5" w14:textId="48D7DA52" w:rsidR="00065E4B" w:rsidRDefault="1E783A4D" w:rsidP="009037E7">
    <w:pPr>
      <w:pStyle w:val="Header"/>
      <w:rPr>
        <w:sz w:val="20"/>
        <w:szCs w:val="20"/>
      </w:rPr>
    </w:pPr>
    <w:r w:rsidRPr="00C734F8">
      <w:rPr>
        <w:sz w:val="20"/>
        <w:szCs w:val="20"/>
      </w:rPr>
      <w:t xml:space="preserve">Forum is a confidential process with the understanding that no pupil will be discussed outside of the Forum by attendees. </w:t>
    </w:r>
  </w:p>
  <w:p w14:paraId="26C53A6F" w14:textId="77777777" w:rsidR="004866EF" w:rsidRPr="00C734F8" w:rsidRDefault="004866EF" w:rsidP="009037E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C29"/>
    <w:multiLevelType w:val="hybridMultilevel"/>
    <w:tmpl w:val="BF1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AD3B"/>
    <w:multiLevelType w:val="hybridMultilevel"/>
    <w:tmpl w:val="FFFFFFFF"/>
    <w:lvl w:ilvl="0" w:tplc="DBD2C9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38A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F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C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B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C6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80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8B0C"/>
    <w:multiLevelType w:val="hybridMultilevel"/>
    <w:tmpl w:val="FFFFFFFF"/>
    <w:lvl w:ilvl="0" w:tplc="629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8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5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EE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F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7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8B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2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48F7"/>
    <w:multiLevelType w:val="hybridMultilevel"/>
    <w:tmpl w:val="FFFFFFFF"/>
    <w:lvl w:ilvl="0" w:tplc="CE68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6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67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6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25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8F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9838">
    <w:abstractNumId w:val="1"/>
  </w:num>
  <w:num w:numId="2" w16cid:durableId="1849364646">
    <w:abstractNumId w:val="3"/>
  </w:num>
  <w:num w:numId="3" w16cid:durableId="1321226388">
    <w:abstractNumId w:val="2"/>
  </w:num>
  <w:num w:numId="4" w16cid:durableId="136081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D8"/>
    <w:rsid w:val="00022E6B"/>
    <w:rsid w:val="00050376"/>
    <w:rsid w:val="00065A39"/>
    <w:rsid w:val="00065E4B"/>
    <w:rsid w:val="000712C7"/>
    <w:rsid w:val="000A397F"/>
    <w:rsid w:val="0013012C"/>
    <w:rsid w:val="00156036"/>
    <w:rsid w:val="001A79B0"/>
    <w:rsid w:val="001B0505"/>
    <w:rsid w:val="001E4868"/>
    <w:rsid w:val="00205D85"/>
    <w:rsid w:val="002301B0"/>
    <w:rsid w:val="0027408A"/>
    <w:rsid w:val="00287530"/>
    <w:rsid w:val="002E0BA3"/>
    <w:rsid w:val="002E625B"/>
    <w:rsid w:val="00327B1C"/>
    <w:rsid w:val="00377FCD"/>
    <w:rsid w:val="003A25D8"/>
    <w:rsid w:val="003E0B38"/>
    <w:rsid w:val="004866EF"/>
    <w:rsid w:val="004D7EC5"/>
    <w:rsid w:val="005159B0"/>
    <w:rsid w:val="00517DEE"/>
    <w:rsid w:val="0064189C"/>
    <w:rsid w:val="006559BA"/>
    <w:rsid w:val="007070ED"/>
    <w:rsid w:val="007349E6"/>
    <w:rsid w:val="0083649C"/>
    <w:rsid w:val="008752AC"/>
    <w:rsid w:val="008A57C1"/>
    <w:rsid w:val="008A695D"/>
    <w:rsid w:val="008F2072"/>
    <w:rsid w:val="009037E7"/>
    <w:rsid w:val="00932C39"/>
    <w:rsid w:val="00956722"/>
    <w:rsid w:val="009B62F7"/>
    <w:rsid w:val="009C00C0"/>
    <w:rsid w:val="00A15C09"/>
    <w:rsid w:val="00A26E45"/>
    <w:rsid w:val="00A33051"/>
    <w:rsid w:val="00A65344"/>
    <w:rsid w:val="00A73543"/>
    <w:rsid w:val="00B6200C"/>
    <w:rsid w:val="00BE4EB6"/>
    <w:rsid w:val="00C734F8"/>
    <w:rsid w:val="00C84A4C"/>
    <w:rsid w:val="00C86C95"/>
    <w:rsid w:val="00C91CF0"/>
    <w:rsid w:val="00C9720F"/>
    <w:rsid w:val="00D456B8"/>
    <w:rsid w:val="00D87A32"/>
    <w:rsid w:val="00D9208F"/>
    <w:rsid w:val="00E64740"/>
    <w:rsid w:val="00EF3749"/>
    <w:rsid w:val="00F01DB1"/>
    <w:rsid w:val="00F42428"/>
    <w:rsid w:val="00F97B08"/>
    <w:rsid w:val="00FA4114"/>
    <w:rsid w:val="00FE7277"/>
    <w:rsid w:val="0134889F"/>
    <w:rsid w:val="02C78925"/>
    <w:rsid w:val="031C6174"/>
    <w:rsid w:val="036E9D70"/>
    <w:rsid w:val="04B2B35A"/>
    <w:rsid w:val="04C143DE"/>
    <w:rsid w:val="0509D129"/>
    <w:rsid w:val="05792D80"/>
    <w:rsid w:val="06979015"/>
    <w:rsid w:val="0A954A49"/>
    <w:rsid w:val="0BA5BFF4"/>
    <w:rsid w:val="1054F3C5"/>
    <w:rsid w:val="113A7CC2"/>
    <w:rsid w:val="114D8CA7"/>
    <w:rsid w:val="11D1D54D"/>
    <w:rsid w:val="120C74C7"/>
    <w:rsid w:val="129FC3D9"/>
    <w:rsid w:val="13A47471"/>
    <w:rsid w:val="151BF9F0"/>
    <w:rsid w:val="1564AB4F"/>
    <w:rsid w:val="16AC84EF"/>
    <w:rsid w:val="179A1CD1"/>
    <w:rsid w:val="1817B5A4"/>
    <w:rsid w:val="181C6EC2"/>
    <w:rsid w:val="1D0A8104"/>
    <w:rsid w:val="1D2FD52B"/>
    <w:rsid w:val="1E60EDFD"/>
    <w:rsid w:val="1E783A4D"/>
    <w:rsid w:val="200E7046"/>
    <w:rsid w:val="20C0F37A"/>
    <w:rsid w:val="21896302"/>
    <w:rsid w:val="23AF3108"/>
    <w:rsid w:val="2415D6F9"/>
    <w:rsid w:val="25593D9E"/>
    <w:rsid w:val="261A36A4"/>
    <w:rsid w:val="26244E3E"/>
    <w:rsid w:val="2637C608"/>
    <w:rsid w:val="293F0D72"/>
    <w:rsid w:val="2AA4E3D3"/>
    <w:rsid w:val="2ADEC9D5"/>
    <w:rsid w:val="2CA86959"/>
    <w:rsid w:val="30301803"/>
    <w:rsid w:val="30321BFE"/>
    <w:rsid w:val="305D5573"/>
    <w:rsid w:val="307B853B"/>
    <w:rsid w:val="35570AB7"/>
    <w:rsid w:val="36D3B2C9"/>
    <w:rsid w:val="37013779"/>
    <w:rsid w:val="38240586"/>
    <w:rsid w:val="3880BD98"/>
    <w:rsid w:val="38B2059B"/>
    <w:rsid w:val="38FAEC24"/>
    <w:rsid w:val="39122A8B"/>
    <w:rsid w:val="39C2CCEC"/>
    <w:rsid w:val="3AC5F7DF"/>
    <w:rsid w:val="3BFF6806"/>
    <w:rsid w:val="3C88072C"/>
    <w:rsid w:val="3D3CBB7A"/>
    <w:rsid w:val="3E7EAC43"/>
    <w:rsid w:val="3EF5F8F3"/>
    <w:rsid w:val="3F940B32"/>
    <w:rsid w:val="408EF162"/>
    <w:rsid w:val="411F7F3B"/>
    <w:rsid w:val="41EF1920"/>
    <w:rsid w:val="436745D6"/>
    <w:rsid w:val="436E72A3"/>
    <w:rsid w:val="46C28A43"/>
    <w:rsid w:val="4762CC29"/>
    <w:rsid w:val="47E60D3F"/>
    <w:rsid w:val="485B1111"/>
    <w:rsid w:val="48A3C0D2"/>
    <w:rsid w:val="4A3C5AF1"/>
    <w:rsid w:val="4B992D2C"/>
    <w:rsid w:val="4B9FF16F"/>
    <w:rsid w:val="4FA8D745"/>
    <w:rsid w:val="5198D81F"/>
    <w:rsid w:val="5225F7C3"/>
    <w:rsid w:val="54233C30"/>
    <w:rsid w:val="544B458A"/>
    <w:rsid w:val="56781562"/>
    <w:rsid w:val="57EEF146"/>
    <w:rsid w:val="596EAFAF"/>
    <w:rsid w:val="5A9617C6"/>
    <w:rsid w:val="5E228A27"/>
    <w:rsid w:val="5EA820A8"/>
    <w:rsid w:val="5F13EB1B"/>
    <w:rsid w:val="5FB93B1C"/>
    <w:rsid w:val="6024A3C7"/>
    <w:rsid w:val="62268000"/>
    <w:rsid w:val="62E6B8B1"/>
    <w:rsid w:val="633C0CDC"/>
    <w:rsid w:val="6A29A337"/>
    <w:rsid w:val="6AE4C961"/>
    <w:rsid w:val="6C73DAB5"/>
    <w:rsid w:val="6D0D93E4"/>
    <w:rsid w:val="6D2D828E"/>
    <w:rsid w:val="6D4BA71E"/>
    <w:rsid w:val="6D955984"/>
    <w:rsid w:val="6DA64580"/>
    <w:rsid w:val="6DC068F4"/>
    <w:rsid w:val="6FDD7555"/>
    <w:rsid w:val="71783C39"/>
    <w:rsid w:val="73BD121B"/>
    <w:rsid w:val="74714CFD"/>
    <w:rsid w:val="75C2C2AF"/>
    <w:rsid w:val="793EB439"/>
    <w:rsid w:val="797E90AD"/>
    <w:rsid w:val="7A50DBC2"/>
    <w:rsid w:val="7C964935"/>
    <w:rsid w:val="7CC59DD9"/>
    <w:rsid w:val="7D294096"/>
    <w:rsid w:val="7DCA09F7"/>
    <w:rsid w:val="7F1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94BF"/>
  <w15:chartTrackingRefBased/>
  <w15:docId w15:val="{2918078D-F208-4EA2-B51A-4DA9CEC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5D8"/>
  </w:style>
  <w:style w:type="paragraph" w:styleId="Footer">
    <w:name w:val="footer"/>
    <w:basedOn w:val="Normal"/>
    <w:link w:val="FooterChar"/>
    <w:uiPriority w:val="99"/>
    <w:unhideWhenUsed/>
    <w:rsid w:val="003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5D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6138DCADF4D469B12CE065808FEE3" ma:contentTypeVersion="1" ma:contentTypeDescription="Create a new document." ma:contentTypeScope="" ma:versionID="5a514ecb3e962c4212ee1f382dbdf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F436E-7EEB-4A8E-8222-ADA6ED2B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A4F4E-40D3-4E6A-966C-03BB150FB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8ED25-19BF-4FFA-8FA6-AA7147260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Chapman</dc:creator>
  <cp:keywords/>
  <dc:description/>
  <cp:lastModifiedBy>Alicia Porter</cp:lastModifiedBy>
  <cp:revision>2</cp:revision>
  <dcterms:created xsi:type="dcterms:W3CDTF">2024-02-28T14:45:00Z</dcterms:created>
  <dcterms:modified xsi:type="dcterms:W3CDTF">2024-02-28T14:45:00Z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0x0101000156138DCADF4D469B12CE065808FEE3</vt:lpwstr>
  </property>
</Properties>
</file>